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33" w:rsidRDefault="008C18F1" w:rsidP="00090253">
      <w:pPr>
        <w:pStyle w:val="Kopfzeile"/>
        <w:rPr>
          <w:rFonts w:cs="Arial"/>
          <w:b/>
          <w:sz w:val="28"/>
          <w:szCs w:val="28"/>
        </w:rPr>
      </w:pPr>
      <w:r>
        <w:rPr>
          <w:rFonts w:cs="Arial"/>
          <w:noProof/>
          <w:color w:val="1111CC"/>
          <w:sz w:val="20"/>
        </w:rPr>
        <w:drawing>
          <wp:anchor distT="0" distB="0" distL="114300" distR="114300" simplePos="0" relativeHeight="251658240" behindDoc="0" locked="0" layoutInCell="1" allowOverlap="1">
            <wp:simplePos x="457200" y="361950"/>
            <wp:positionH relativeFrom="margin">
              <wp:align>right</wp:align>
            </wp:positionH>
            <wp:positionV relativeFrom="margin">
              <wp:align>top</wp:align>
            </wp:positionV>
            <wp:extent cx="1904365" cy="532765"/>
            <wp:effectExtent l="0" t="0" r="635" b="635"/>
            <wp:wrapSquare wrapText="bothSides"/>
            <wp:docPr id="1" name="Bild 4" descr="Bild in Originalgröße anzei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 in Originalgröße anzeig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253" w:rsidRPr="00BA6F85">
        <w:rPr>
          <w:rFonts w:cs="Arial"/>
          <w:b/>
          <w:sz w:val="28"/>
          <w:szCs w:val="28"/>
        </w:rPr>
        <w:t xml:space="preserve">Datenblatt zum </w:t>
      </w:r>
      <w:r w:rsidR="00E46C33">
        <w:rPr>
          <w:rFonts w:cs="Arial"/>
          <w:b/>
          <w:sz w:val="28"/>
          <w:szCs w:val="28"/>
        </w:rPr>
        <w:t>G</w:t>
      </w:r>
      <w:r w:rsidR="00090253">
        <w:rPr>
          <w:rFonts w:cs="Arial"/>
          <w:b/>
          <w:sz w:val="28"/>
          <w:szCs w:val="28"/>
        </w:rPr>
        <w:t>emeinschaftsstand</w:t>
      </w:r>
      <w:r w:rsidR="005E3D4E">
        <w:rPr>
          <w:rFonts w:cs="Arial"/>
          <w:b/>
          <w:sz w:val="28"/>
          <w:szCs w:val="28"/>
        </w:rPr>
        <w:t xml:space="preserve"> </w:t>
      </w:r>
    </w:p>
    <w:p w:rsidR="00FF4944" w:rsidRPr="008C18F1" w:rsidRDefault="008C18F1" w:rsidP="008C18F1">
      <w:pPr>
        <w:pStyle w:val="Kopfzeile"/>
        <w:rPr>
          <w:rFonts w:cs="Arial"/>
          <w:b/>
          <w:sz w:val="28"/>
          <w:szCs w:val="28"/>
        </w:rPr>
      </w:pPr>
      <w:r w:rsidRPr="008C18F1">
        <w:rPr>
          <w:rFonts w:cs="Arial"/>
          <w:b/>
          <w:sz w:val="28"/>
          <w:szCs w:val="28"/>
        </w:rPr>
        <w:t>MANUFACTURING INDONESIA 2014</w:t>
      </w:r>
    </w:p>
    <w:p w:rsidR="00FF4944" w:rsidRPr="008C18F1" w:rsidRDefault="00FF4944" w:rsidP="00090253">
      <w:pPr>
        <w:pStyle w:val="KeinLeerraum"/>
        <w:rPr>
          <w:b/>
          <w:bCs/>
        </w:rPr>
      </w:pPr>
    </w:p>
    <w:p w:rsidR="00090253" w:rsidRPr="00090253" w:rsidRDefault="00090253" w:rsidP="00090253">
      <w:pPr>
        <w:pStyle w:val="KeinLeerraum"/>
        <w:rPr>
          <w:b/>
          <w:bCs/>
        </w:rPr>
      </w:pPr>
      <w:r w:rsidRPr="00090253">
        <w:rPr>
          <w:b/>
          <w:bCs/>
        </w:rPr>
        <w:t xml:space="preserve">Veranstaltungsort: </w:t>
      </w:r>
      <w:r w:rsidRPr="00090253">
        <w:t xml:space="preserve">Jakarta International Expo, Jakarta, Indonesien </w:t>
      </w:r>
    </w:p>
    <w:p w:rsidR="00090253" w:rsidRPr="00090253" w:rsidRDefault="00090253" w:rsidP="00090253">
      <w:pPr>
        <w:pStyle w:val="KeinLeerraum"/>
        <w:rPr>
          <w:rFonts w:eastAsia="Arial Unicode MS"/>
          <w:bCs/>
          <w:spacing w:val="-5"/>
          <w:kern w:val="28"/>
        </w:rPr>
      </w:pPr>
      <w:r w:rsidRPr="00090253">
        <w:rPr>
          <w:b/>
          <w:bCs/>
        </w:rPr>
        <w:t xml:space="preserve">Termin: </w:t>
      </w:r>
      <w:r w:rsidR="00E46C33">
        <w:rPr>
          <w:rFonts w:eastAsia="Arial Unicode MS"/>
          <w:bCs/>
          <w:spacing w:val="-5"/>
          <w:kern w:val="28"/>
        </w:rPr>
        <w:t>3</w:t>
      </w:r>
      <w:r w:rsidRPr="00090253">
        <w:rPr>
          <w:rFonts w:eastAsia="Arial Unicode MS"/>
          <w:bCs/>
          <w:spacing w:val="-5"/>
          <w:kern w:val="28"/>
        </w:rPr>
        <w:t xml:space="preserve">. bis </w:t>
      </w:r>
      <w:r w:rsidR="00E46C33">
        <w:rPr>
          <w:rFonts w:eastAsia="Arial Unicode MS"/>
          <w:bCs/>
          <w:spacing w:val="-5"/>
          <w:kern w:val="28"/>
        </w:rPr>
        <w:t>6</w:t>
      </w:r>
      <w:r w:rsidRPr="00090253">
        <w:rPr>
          <w:rFonts w:eastAsia="Arial Unicode MS"/>
          <w:bCs/>
          <w:spacing w:val="-5"/>
          <w:kern w:val="28"/>
        </w:rPr>
        <w:t xml:space="preserve">. </w:t>
      </w:r>
      <w:r>
        <w:rPr>
          <w:rFonts w:eastAsia="Arial Unicode MS"/>
          <w:bCs/>
          <w:spacing w:val="-5"/>
          <w:kern w:val="28"/>
        </w:rPr>
        <w:t xml:space="preserve">Dezember </w:t>
      </w:r>
      <w:r w:rsidR="00E46C33">
        <w:rPr>
          <w:rFonts w:eastAsia="Arial Unicode MS"/>
          <w:bCs/>
          <w:spacing w:val="-5"/>
          <w:kern w:val="28"/>
        </w:rPr>
        <w:t>2014</w:t>
      </w:r>
    </w:p>
    <w:p w:rsidR="00090253" w:rsidRDefault="00090253" w:rsidP="00090253">
      <w:pPr>
        <w:pStyle w:val="KeinLeerraum"/>
        <w:rPr>
          <w:rFonts w:eastAsia="Arial Unicode MS"/>
          <w:b/>
          <w:bCs/>
          <w:spacing w:val="-5"/>
          <w:kern w:val="28"/>
        </w:rPr>
      </w:pPr>
    </w:p>
    <w:p w:rsidR="00090253" w:rsidRPr="00090253" w:rsidRDefault="00090253" w:rsidP="00090253">
      <w:pPr>
        <w:pStyle w:val="KeinLeerraum"/>
        <w:rPr>
          <w:rFonts w:eastAsia="Arial Unicode MS"/>
          <w:bCs/>
          <w:spacing w:val="-5"/>
          <w:kern w:val="28"/>
        </w:rPr>
      </w:pPr>
      <w:r w:rsidRPr="00090253">
        <w:rPr>
          <w:rFonts w:eastAsia="Arial Unicode MS"/>
          <w:b/>
          <w:bCs/>
          <w:spacing w:val="-5"/>
          <w:kern w:val="28"/>
        </w:rPr>
        <w:t>Veranstaltungsart und statistische Angaben</w:t>
      </w:r>
      <w:r w:rsidR="008C18F1">
        <w:rPr>
          <w:rFonts w:eastAsia="Arial Unicode MS"/>
          <w:b/>
          <w:bCs/>
          <w:spacing w:val="-5"/>
          <w:kern w:val="28"/>
        </w:rPr>
        <w:t xml:space="preserve"> </w:t>
      </w:r>
      <w:r w:rsidRPr="00090253">
        <w:rPr>
          <w:rFonts w:eastAsia="Arial Unicode MS"/>
          <w:bCs/>
          <w:spacing w:val="-5"/>
          <w:kern w:val="28"/>
        </w:rPr>
        <w:t xml:space="preserve">(lt. </w:t>
      </w:r>
      <w:r w:rsidR="00E46C33">
        <w:rPr>
          <w:rFonts w:eastAsia="Arial Unicode MS"/>
          <w:bCs/>
          <w:spacing w:val="-5"/>
          <w:kern w:val="28"/>
        </w:rPr>
        <w:t xml:space="preserve">PT. </w:t>
      </w:r>
      <w:proofErr w:type="spellStart"/>
      <w:r w:rsidR="00E46C33">
        <w:rPr>
          <w:rFonts w:eastAsia="Arial Unicode MS"/>
          <w:bCs/>
          <w:spacing w:val="-5"/>
          <w:kern w:val="28"/>
        </w:rPr>
        <w:t>Pamerindo</w:t>
      </w:r>
      <w:proofErr w:type="spellEnd"/>
      <w:r w:rsidRPr="00090253">
        <w:rPr>
          <w:rFonts w:eastAsia="Arial Unicode MS"/>
          <w:bCs/>
          <w:spacing w:val="-5"/>
          <w:kern w:val="28"/>
        </w:rPr>
        <w:t>)</w:t>
      </w:r>
      <w:r w:rsidR="008C18F1">
        <w:rPr>
          <w:rFonts w:eastAsia="Arial Unicode MS"/>
          <w:bCs/>
          <w:spacing w:val="-5"/>
          <w:kern w:val="28"/>
        </w:rPr>
        <w:t xml:space="preserve">: </w:t>
      </w:r>
      <w:r w:rsidRPr="00090253">
        <w:rPr>
          <w:rFonts w:eastAsia="Arial Unicode MS"/>
          <w:bCs/>
          <w:spacing w:val="-5"/>
          <w:kern w:val="28"/>
        </w:rPr>
        <w:t>Fachmesse</w:t>
      </w:r>
    </w:p>
    <w:p w:rsidR="00090253" w:rsidRPr="008C18F1" w:rsidRDefault="00E46C33" w:rsidP="00090253">
      <w:pPr>
        <w:pStyle w:val="KeinLeerraum"/>
        <w:rPr>
          <w:rFonts w:eastAsia="Arial Unicode MS"/>
          <w:bCs/>
          <w:spacing w:val="-5"/>
          <w:kern w:val="28"/>
        </w:rPr>
      </w:pPr>
      <w:r w:rsidRPr="008C18F1">
        <w:rPr>
          <w:rFonts w:eastAsia="Arial Unicode MS"/>
          <w:bCs/>
          <w:spacing w:val="-5"/>
          <w:kern w:val="28"/>
        </w:rPr>
        <w:t>Aussteller 2013</w:t>
      </w:r>
      <w:r w:rsidR="00090253" w:rsidRPr="008C18F1">
        <w:rPr>
          <w:rFonts w:eastAsia="Arial Unicode MS"/>
          <w:bCs/>
          <w:spacing w:val="-5"/>
          <w:kern w:val="28"/>
        </w:rPr>
        <w:t xml:space="preserve">: </w:t>
      </w:r>
      <w:r w:rsidRPr="008C18F1">
        <w:rPr>
          <w:rFonts w:eastAsia="Arial Unicode MS"/>
          <w:bCs/>
          <w:spacing w:val="-5"/>
          <w:kern w:val="28"/>
        </w:rPr>
        <w:t>1.685</w:t>
      </w:r>
      <w:r w:rsidR="008C18F1" w:rsidRPr="008C18F1">
        <w:rPr>
          <w:rFonts w:eastAsia="Arial Unicode MS"/>
          <w:bCs/>
          <w:spacing w:val="-5"/>
          <w:kern w:val="28"/>
        </w:rPr>
        <w:t xml:space="preserve">, </w:t>
      </w:r>
      <w:r w:rsidR="00F0056E" w:rsidRPr="008C18F1">
        <w:rPr>
          <w:rFonts w:eastAsia="Arial Unicode MS"/>
          <w:bCs/>
          <w:spacing w:val="-5"/>
          <w:kern w:val="28"/>
        </w:rPr>
        <w:t>Fachbesucher 2013</w:t>
      </w:r>
      <w:r w:rsidR="00090253" w:rsidRPr="008C18F1">
        <w:rPr>
          <w:rFonts w:eastAsia="Arial Unicode MS"/>
          <w:bCs/>
          <w:spacing w:val="-5"/>
          <w:kern w:val="28"/>
        </w:rPr>
        <w:t xml:space="preserve">: </w:t>
      </w:r>
      <w:r w:rsidRPr="008C18F1">
        <w:rPr>
          <w:rFonts w:eastAsia="Arial Unicode MS"/>
          <w:bCs/>
          <w:spacing w:val="-5"/>
          <w:kern w:val="28"/>
        </w:rPr>
        <w:t>31.596</w:t>
      </w:r>
    </w:p>
    <w:p w:rsidR="00090253" w:rsidRPr="00090253" w:rsidRDefault="00090253" w:rsidP="00090253">
      <w:pPr>
        <w:pStyle w:val="KeinLeerraum"/>
        <w:rPr>
          <w:rFonts w:eastAsia="Arial Unicode MS"/>
          <w:bCs/>
          <w:spacing w:val="-5"/>
          <w:kern w:val="28"/>
        </w:rPr>
      </w:pPr>
    </w:p>
    <w:p w:rsidR="00090253" w:rsidRPr="00090253" w:rsidRDefault="00090253" w:rsidP="00090253">
      <w:pPr>
        <w:pStyle w:val="KeinLeerraum"/>
        <w:rPr>
          <w:b/>
          <w:bCs/>
        </w:rPr>
      </w:pPr>
      <w:r w:rsidRPr="00090253">
        <w:rPr>
          <w:b/>
          <w:bCs/>
        </w:rPr>
        <w:t>Branchenschwerpunkt:</w:t>
      </w:r>
    </w:p>
    <w:p w:rsidR="00090253" w:rsidRPr="00090253" w:rsidRDefault="00090253" w:rsidP="00090253">
      <w:pPr>
        <w:pStyle w:val="KeinLeerraum"/>
        <w:rPr>
          <w:shd w:val="clear" w:color="auto" w:fill="FFFFFF"/>
        </w:rPr>
      </w:pPr>
      <w:r>
        <w:t>Mehrbr</w:t>
      </w:r>
      <w:r w:rsidR="006B098C">
        <w:t>anchen - Investitionsgütermesse</w:t>
      </w:r>
      <w:r>
        <w:t xml:space="preserve">, Fertigungsautomatisierung, </w:t>
      </w:r>
      <w:proofErr w:type="spellStart"/>
      <w:r>
        <w:t>Meß</w:t>
      </w:r>
      <w:proofErr w:type="spellEnd"/>
      <w:r>
        <w:t xml:space="preserve">-, Regel- und Steuertechnik, Eisenwaren, Werkzeuge, Materialhandhabung, Logistik, Antriebs-, Förder- und Lagertechnik, </w:t>
      </w:r>
      <w:proofErr w:type="spellStart"/>
      <w:r>
        <w:t>Metallbe</w:t>
      </w:r>
      <w:proofErr w:type="spellEnd"/>
      <w:r>
        <w:t>- und -verarbeitung, Schweißtechnik, Oberflächentechnik</w:t>
      </w:r>
    </w:p>
    <w:p w:rsidR="00090253" w:rsidRDefault="00090253" w:rsidP="00090253">
      <w:pPr>
        <w:pStyle w:val="KeinLeerraum"/>
        <w:rPr>
          <w:b/>
          <w:bCs/>
        </w:rPr>
      </w:pPr>
    </w:p>
    <w:p w:rsidR="00090253" w:rsidRPr="00090253" w:rsidRDefault="00090253" w:rsidP="00090253">
      <w:pPr>
        <w:pStyle w:val="KeinLeerraum"/>
        <w:rPr>
          <w:shd w:val="clear" w:color="auto" w:fill="FFFFFF"/>
        </w:rPr>
      </w:pPr>
      <w:r w:rsidRPr="00090253">
        <w:rPr>
          <w:b/>
          <w:bCs/>
        </w:rPr>
        <w:t>Angebotsschwerpunkt:</w:t>
      </w:r>
    </w:p>
    <w:p w:rsidR="00090253" w:rsidRDefault="00090253" w:rsidP="00090253">
      <w:pPr>
        <w:pStyle w:val="KeinLeerraum"/>
      </w:pPr>
      <w:r>
        <w:t>Anlagenbau, Werkzeugmaschinen, Metallbearbeitung, Metallverarbeitung, Schweißtechnik, Gießereiausrüstung, Gussformen, Schuhherstellungsmaschinen, Montagetechnik, Fertigungsautomatisierung, Eisenwaren, Werkzeuge, Analysetechnik, Automatisierung, CAD/CAM, Kommunikationstechnik, Prüftechnik, Schneid- und Spanwerkzeuge, Motoren, Elektrotechnik, Präzisionswerkzeuge, Prozessautomatisierung, Robotik, Sensortechnik, Transport, Oberflächentechnik</w:t>
      </w:r>
    </w:p>
    <w:p w:rsidR="00090253" w:rsidRPr="00090253" w:rsidRDefault="00090253" w:rsidP="00090253">
      <w:pPr>
        <w:pStyle w:val="KeinLeerraum"/>
        <w:rPr>
          <w:b/>
          <w:bCs/>
        </w:rPr>
      </w:pPr>
    </w:p>
    <w:p w:rsidR="00090253" w:rsidRPr="005E3D4E" w:rsidRDefault="00090253" w:rsidP="005E3D4E">
      <w:pPr>
        <w:pStyle w:val="KeinLeerraum"/>
      </w:pPr>
      <w:r w:rsidRPr="005E3D4E">
        <w:rPr>
          <w:b/>
        </w:rPr>
        <w:t>Weitere Informationen zur Messe:</w:t>
      </w:r>
      <w:r w:rsidR="008C18F1">
        <w:rPr>
          <w:b/>
        </w:rPr>
        <w:t xml:space="preserve"> </w:t>
      </w:r>
      <w:hyperlink r:id="rId7" w:history="1">
        <w:r w:rsidR="00FF4944" w:rsidRPr="007353D9">
          <w:rPr>
            <w:rStyle w:val="Hyperlink"/>
            <w:rFonts w:cs="Arial"/>
            <w:szCs w:val="20"/>
          </w:rPr>
          <w:t>www.pamerindo.com</w:t>
        </w:r>
      </w:hyperlink>
    </w:p>
    <w:p w:rsidR="00090253" w:rsidRPr="00090253" w:rsidRDefault="00090253" w:rsidP="00090253">
      <w:pPr>
        <w:pStyle w:val="KeinLeerraum"/>
      </w:pPr>
    </w:p>
    <w:p w:rsidR="00090253" w:rsidRPr="00090253" w:rsidRDefault="006B098C" w:rsidP="00090253">
      <w:pPr>
        <w:pStyle w:val="KeinLeerraum"/>
        <w:rPr>
          <w:b/>
          <w:bCs/>
        </w:rPr>
      </w:pPr>
      <w:r>
        <w:rPr>
          <w:b/>
          <w:bCs/>
        </w:rPr>
        <w:t>Gemeinschaftsstand</w:t>
      </w:r>
      <w:r w:rsidR="00090253" w:rsidRPr="00090253">
        <w:rPr>
          <w:b/>
          <w:bCs/>
        </w:rPr>
        <w:t>:</w:t>
      </w:r>
    </w:p>
    <w:p w:rsidR="005E3D4E" w:rsidRPr="005E3D4E" w:rsidRDefault="00090253" w:rsidP="005E3D4E">
      <w:pPr>
        <w:pStyle w:val="KeinLeerraum"/>
      </w:pPr>
      <w:r w:rsidRPr="00090253">
        <w:t xml:space="preserve">Die sächsischen Industrie- u. Handelskammern organisieren einen Gemeinschaftsstand zur </w:t>
      </w:r>
      <w:r w:rsidR="00FF4944">
        <w:t xml:space="preserve">Manufacturing </w:t>
      </w:r>
      <w:proofErr w:type="spellStart"/>
      <w:r w:rsidR="00FF4944">
        <w:t>Indonesia</w:t>
      </w:r>
      <w:proofErr w:type="spellEnd"/>
      <w:r w:rsidR="00FF4944">
        <w:t xml:space="preserve"> </w:t>
      </w:r>
      <w:r w:rsidR="00E46C33">
        <w:t>2014</w:t>
      </w:r>
      <w:r w:rsidRPr="00090253">
        <w:t xml:space="preserve">. </w:t>
      </w:r>
      <w:r w:rsidR="005E3D4E" w:rsidRPr="005E3D4E">
        <w:t xml:space="preserve">Hier bieten wir Ihnen eine professionelle Plattform, wo Sie Ihre Produkte und Dienstleistungen „Made in </w:t>
      </w:r>
      <w:proofErr w:type="spellStart"/>
      <w:r w:rsidR="00AE236A">
        <w:t>Saxony</w:t>
      </w:r>
      <w:proofErr w:type="spellEnd"/>
      <w:r w:rsidR="005E3D4E" w:rsidRPr="005E3D4E">
        <w:t xml:space="preserve">“ der Welt präsentieren können. Angesprochen sind insbesondere kleine und mittelständische Unternehmen, die auf diesem Weg den Einstieg in den indonesischen Markt  suchen. </w:t>
      </w:r>
    </w:p>
    <w:p w:rsidR="005E3D4E" w:rsidRDefault="005E3D4E" w:rsidP="005E3D4E">
      <w:pPr>
        <w:pStyle w:val="KeinLeerraum"/>
      </w:pPr>
    </w:p>
    <w:p w:rsidR="00090253" w:rsidRPr="005E3D4E" w:rsidRDefault="00090253" w:rsidP="005E3D4E">
      <w:pPr>
        <w:pStyle w:val="KeinLeerraum"/>
      </w:pPr>
      <w:r w:rsidRPr="005E3D4E">
        <w:t>Die Vorteile am Gemeinschaftsstand!</w:t>
      </w:r>
    </w:p>
    <w:p w:rsidR="005E3D4E" w:rsidRDefault="00090253" w:rsidP="00090253">
      <w:pPr>
        <w:pStyle w:val="KeinLeerraum"/>
      </w:pPr>
      <w:r w:rsidRPr="00090253">
        <w:t xml:space="preserve">Sie profitieren vom umfassenden Service der </w:t>
      </w:r>
      <w:proofErr w:type="spellStart"/>
      <w:r w:rsidRPr="00090253">
        <w:t>IHKn</w:t>
      </w:r>
      <w:proofErr w:type="spellEnd"/>
      <w:r w:rsidRPr="00090253">
        <w:t xml:space="preserve"> und deren Auslandshandelskammer beginnend mit einem informativen Vorbereitungsgespräch, der Messeplanung, über eine einheitliche Rahmengestaltung, die Erstellung eines Ausstellerverzeichnisses mit Ihrem Firmenkurzprofil, Kommunikationslounge, Dolmetscherservice, Telefon und –fax, bis hin zur Pressearbeit. </w:t>
      </w:r>
    </w:p>
    <w:p w:rsidR="006B098C" w:rsidRPr="00090253" w:rsidRDefault="006B098C" w:rsidP="00090253">
      <w:pPr>
        <w:pStyle w:val="KeinLeerraum"/>
      </w:pPr>
      <w:bookmarkStart w:id="0" w:name="_GoBack"/>
      <w:bookmarkEnd w:id="0"/>
    </w:p>
    <w:p w:rsidR="00090253" w:rsidRPr="00090253" w:rsidRDefault="00090253" w:rsidP="00090253">
      <w:pPr>
        <w:pStyle w:val="KeinLeerraum"/>
        <w:rPr>
          <w:b/>
        </w:rPr>
      </w:pPr>
      <w:r w:rsidRPr="00090253">
        <w:rPr>
          <w:b/>
        </w:rPr>
        <w:t>Ihre Beteiligung am Gemeinschaftsstand</w:t>
      </w:r>
    </w:p>
    <w:p w:rsidR="00090253" w:rsidRPr="00FF4944" w:rsidRDefault="00FF4944" w:rsidP="00090253">
      <w:pPr>
        <w:pStyle w:val="KeinLeerraum"/>
        <w:rPr>
          <w:color w:val="000000"/>
        </w:rPr>
      </w:pPr>
      <w:r>
        <w:t xml:space="preserve">Hallenfläche mit Standbau auf </w:t>
      </w:r>
      <w:r w:rsidR="00090253" w:rsidRPr="00090253">
        <w:t xml:space="preserve">mindestens </w:t>
      </w:r>
      <w:r w:rsidR="006B098C">
        <w:t>9</w:t>
      </w:r>
      <w:r w:rsidR="00090253" w:rsidRPr="00090253">
        <w:t xml:space="preserve"> m²</w:t>
      </w:r>
      <w:r w:rsidR="008C18F1">
        <w:t xml:space="preserve">. Dazu gehören: </w:t>
      </w:r>
      <w:r>
        <w:t>Standfläche</w:t>
      </w:r>
      <w:r w:rsidR="008C18F1">
        <w:t xml:space="preserve">, </w:t>
      </w:r>
      <w:r>
        <w:t>Wandelemente</w:t>
      </w:r>
      <w:r w:rsidR="008C18F1">
        <w:t xml:space="preserve">, </w:t>
      </w:r>
      <w:r>
        <w:t>Teppichboden</w:t>
      </w:r>
      <w:r w:rsidR="008C18F1">
        <w:t xml:space="preserve">, </w:t>
      </w:r>
      <w:r>
        <w:t>Firmenblende</w:t>
      </w:r>
      <w:r w:rsidR="008C18F1">
        <w:t xml:space="preserve">, </w:t>
      </w:r>
      <w:r>
        <w:t>ein Tisch mit vier Stühle</w:t>
      </w:r>
      <w:r w:rsidR="008C18F1">
        <w:t xml:space="preserve">, </w:t>
      </w:r>
      <w:r>
        <w:t>ein Thekenelement</w:t>
      </w:r>
      <w:r w:rsidR="008C18F1">
        <w:t xml:space="preserve">, </w:t>
      </w:r>
      <w:r>
        <w:t>ein Sideboard</w:t>
      </w:r>
      <w:r w:rsidR="008C18F1">
        <w:t xml:space="preserve">, </w:t>
      </w:r>
      <w:r>
        <w:rPr>
          <w:color w:val="000000"/>
        </w:rPr>
        <w:t>ein</w:t>
      </w:r>
      <w:r w:rsidR="006B098C">
        <w:rPr>
          <w:color w:val="000000"/>
        </w:rPr>
        <w:t xml:space="preserve"> Papierkorb</w:t>
      </w:r>
      <w:r w:rsidR="008C18F1">
        <w:rPr>
          <w:color w:val="000000"/>
        </w:rPr>
        <w:t xml:space="preserve">, </w:t>
      </w:r>
      <w:r>
        <w:rPr>
          <w:color w:val="000000"/>
        </w:rPr>
        <w:t xml:space="preserve">eine </w:t>
      </w:r>
      <w:r w:rsidR="006B098C">
        <w:rPr>
          <w:color w:val="000000"/>
        </w:rPr>
        <w:t>Steckdose (max. 2 kW)</w:t>
      </w:r>
      <w:r w:rsidR="008C18F1">
        <w:rPr>
          <w:color w:val="000000"/>
        </w:rPr>
        <w:t xml:space="preserve">, </w:t>
      </w:r>
      <w:r w:rsidR="00090253" w:rsidRPr="00090253">
        <w:rPr>
          <w:color w:val="000000"/>
        </w:rPr>
        <w:t>allge</w:t>
      </w:r>
      <w:r w:rsidR="006B098C">
        <w:rPr>
          <w:color w:val="000000"/>
        </w:rPr>
        <w:t>meine Ausleuchtung des Standes</w:t>
      </w:r>
      <w:r w:rsidR="008C18F1">
        <w:rPr>
          <w:color w:val="000000"/>
        </w:rPr>
        <w:t xml:space="preserve"> und </w:t>
      </w:r>
      <w:r>
        <w:rPr>
          <w:color w:val="000000"/>
        </w:rPr>
        <w:t>Standreinigung</w:t>
      </w:r>
      <w:r w:rsidR="008C18F1">
        <w:rPr>
          <w:color w:val="000000"/>
        </w:rPr>
        <w:t>.</w:t>
      </w:r>
    </w:p>
    <w:p w:rsidR="00090253" w:rsidRPr="00090253" w:rsidRDefault="00090253" w:rsidP="00090253">
      <w:pPr>
        <w:pStyle w:val="KeinLeerraum"/>
        <w:rPr>
          <w:b/>
          <w:color w:val="000000"/>
        </w:rPr>
      </w:pPr>
    </w:p>
    <w:p w:rsidR="00090253" w:rsidRPr="00090253" w:rsidRDefault="00090253" w:rsidP="00090253">
      <w:pPr>
        <w:pStyle w:val="KeinLeerraum"/>
        <w:rPr>
          <w:color w:val="000000"/>
        </w:rPr>
      </w:pPr>
      <w:r w:rsidRPr="00090253">
        <w:rPr>
          <w:b/>
          <w:color w:val="000000"/>
        </w:rPr>
        <w:t>Kosten</w:t>
      </w:r>
      <w:r w:rsidR="00BC16E0">
        <w:rPr>
          <w:b/>
          <w:color w:val="000000"/>
        </w:rPr>
        <w:t>: 330 USD</w:t>
      </w:r>
      <w:r w:rsidRPr="00090253">
        <w:rPr>
          <w:b/>
          <w:color w:val="000000"/>
        </w:rPr>
        <w:t>/m²</w:t>
      </w:r>
      <w:r w:rsidRPr="00090253">
        <w:rPr>
          <w:color w:val="000000"/>
        </w:rPr>
        <w:t xml:space="preserve"> </w:t>
      </w:r>
      <w:r w:rsidR="006B098C" w:rsidRPr="006B098C">
        <w:rPr>
          <w:color w:val="000000"/>
          <w:u w:val="single"/>
        </w:rPr>
        <w:t>(</w:t>
      </w:r>
      <w:r w:rsidRPr="00090253">
        <w:rPr>
          <w:color w:val="000000"/>
          <w:u w:val="single"/>
        </w:rPr>
        <w:t>ohne Betrachtung der Fördermöglichkeit</w:t>
      </w:r>
      <w:r w:rsidR="006B098C">
        <w:rPr>
          <w:color w:val="000000"/>
          <w:u w:val="single"/>
        </w:rPr>
        <w:t>)</w:t>
      </w:r>
    </w:p>
    <w:p w:rsidR="00090253" w:rsidRPr="00090253" w:rsidRDefault="00090253" w:rsidP="00090253">
      <w:pPr>
        <w:pStyle w:val="KeinLeerraum"/>
        <w:rPr>
          <w:color w:val="000000"/>
        </w:rPr>
      </w:pPr>
    </w:p>
    <w:p w:rsidR="00090253" w:rsidRPr="00090253" w:rsidRDefault="00090253" w:rsidP="00090253">
      <w:pPr>
        <w:pStyle w:val="KeinLeerraum"/>
        <w:rPr>
          <w:color w:val="000000"/>
        </w:rPr>
      </w:pPr>
      <w:r w:rsidRPr="00090253">
        <w:rPr>
          <w:color w:val="000000"/>
        </w:rPr>
        <w:t>Nicht inklusive sind obligatorische Einschreibe,- Akkreditierungs- Registrierungsgebühren, sonstige Gebühren (zum Beispi</w:t>
      </w:r>
      <w:r w:rsidR="00FF4944">
        <w:rPr>
          <w:color w:val="000000"/>
        </w:rPr>
        <w:t>el: Eintrag in den Messekatalog</w:t>
      </w:r>
      <w:r w:rsidRPr="00090253">
        <w:rPr>
          <w:color w:val="000000"/>
        </w:rPr>
        <w:t xml:space="preserve"> und Standbaupersonal</w:t>
      </w:r>
      <w:r w:rsidR="006B098C">
        <w:rPr>
          <w:color w:val="000000"/>
        </w:rPr>
        <w:t>)</w:t>
      </w:r>
      <w:r w:rsidRPr="00090253">
        <w:rPr>
          <w:color w:val="000000"/>
        </w:rPr>
        <w:t xml:space="preserve"> zzgl</w:t>
      </w:r>
      <w:r w:rsidR="00FF4944">
        <w:rPr>
          <w:color w:val="000000"/>
        </w:rPr>
        <w:t xml:space="preserve">. der gesetzlich anfallenden </w:t>
      </w:r>
      <w:r w:rsidRPr="00090253">
        <w:rPr>
          <w:color w:val="000000"/>
        </w:rPr>
        <w:t>ausländischen Steuern.</w:t>
      </w:r>
    </w:p>
    <w:p w:rsidR="00090253" w:rsidRPr="00090253" w:rsidRDefault="00090253" w:rsidP="00090253">
      <w:pPr>
        <w:pStyle w:val="KeinLeerraum"/>
        <w:rPr>
          <w:color w:val="000000"/>
        </w:rPr>
      </w:pPr>
    </w:p>
    <w:p w:rsidR="00090253" w:rsidRPr="00090253" w:rsidRDefault="00090253" w:rsidP="00090253">
      <w:pPr>
        <w:pStyle w:val="KeinLeerraum"/>
        <w:rPr>
          <w:b/>
          <w:bCs/>
        </w:rPr>
      </w:pPr>
      <w:r w:rsidRPr="00090253">
        <w:rPr>
          <w:b/>
          <w:bCs/>
        </w:rPr>
        <w:t>Förderung der Gemeinschaftsbeteiligung als Direktaussteller:</w:t>
      </w:r>
    </w:p>
    <w:p w:rsidR="00090253" w:rsidRPr="00090253" w:rsidRDefault="00090253" w:rsidP="00090253">
      <w:pPr>
        <w:pStyle w:val="KeinLeerraum"/>
      </w:pPr>
      <w:r w:rsidRPr="00090253">
        <w:rPr>
          <w:color w:val="000000"/>
        </w:rPr>
        <w:t xml:space="preserve">Förderung (Gewährung eines Zuschusses) im Rahmen der sächsischen Messeförderung ist über die Sächsische Aufbaubank-Förderbank (SAB) bei </w:t>
      </w:r>
      <w:r w:rsidRPr="00090253">
        <w:t>Erfüllung der Förderkriterien</w:t>
      </w:r>
      <w:r w:rsidRPr="00090253">
        <w:rPr>
          <w:color w:val="000000"/>
        </w:rPr>
        <w:t xml:space="preserve"> möglich. </w:t>
      </w:r>
      <w:r w:rsidRPr="00090253">
        <w:t>Für weitere Informationen wenden Sie sich bitte an den genannten Ansprechpartner.</w:t>
      </w:r>
    </w:p>
    <w:p w:rsidR="00090253" w:rsidRPr="00090253" w:rsidRDefault="00090253" w:rsidP="00090253">
      <w:pPr>
        <w:pStyle w:val="KeinLeerraum"/>
      </w:pPr>
    </w:p>
    <w:p w:rsidR="00090253" w:rsidRPr="00090253" w:rsidRDefault="00BC16E0" w:rsidP="00090253">
      <w:pPr>
        <w:pStyle w:val="KeinLeerraum"/>
        <w:rPr>
          <w:b/>
        </w:rPr>
      </w:pPr>
      <w:r>
        <w:rPr>
          <w:b/>
        </w:rPr>
        <w:t>Anmeldeschluss: 1</w:t>
      </w:r>
      <w:r w:rsidR="00090253" w:rsidRPr="00090253">
        <w:rPr>
          <w:b/>
        </w:rPr>
        <w:t xml:space="preserve">. </w:t>
      </w:r>
      <w:r>
        <w:rPr>
          <w:b/>
        </w:rPr>
        <w:t xml:space="preserve">August </w:t>
      </w:r>
      <w:r w:rsidR="00502D76">
        <w:rPr>
          <w:b/>
        </w:rPr>
        <w:t>2014</w:t>
      </w:r>
    </w:p>
    <w:p w:rsidR="00090253" w:rsidRPr="00090253" w:rsidRDefault="00090253" w:rsidP="00090253">
      <w:pPr>
        <w:pStyle w:val="KeinLeerraum"/>
      </w:pPr>
    </w:p>
    <w:p w:rsidR="00090253" w:rsidRPr="00090253" w:rsidRDefault="00090253" w:rsidP="00090253">
      <w:pPr>
        <w:pStyle w:val="KeinLeerraum"/>
        <w:rPr>
          <w:b/>
        </w:rPr>
      </w:pPr>
      <w:r w:rsidRPr="00090253">
        <w:rPr>
          <w:b/>
        </w:rPr>
        <w:t>Ansprechpartner:</w:t>
      </w:r>
    </w:p>
    <w:p w:rsidR="00090253" w:rsidRPr="00090253" w:rsidRDefault="00090253" w:rsidP="00090253">
      <w:pPr>
        <w:pStyle w:val="KeinLeerraum"/>
      </w:pPr>
      <w:r w:rsidRPr="00090253">
        <w:t>IHK Chemnitz, Ronny Kunert</w:t>
      </w:r>
      <w:r w:rsidR="00F0056E">
        <w:t>-Hans</w:t>
      </w:r>
      <w:r w:rsidRPr="00090253">
        <w:t>, Referent Außenwirtschaft/Messen</w:t>
      </w:r>
      <w:r w:rsidRPr="00090253">
        <w:br/>
        <w:t>Tel.: 0375 814-2240, Fax: 0375 814-192240</w:t>
      </w:r>
      <w:r w:rsidR="008C18F1">
        <w:t xml:space="preserve">, </w:t>
      </w:r>
      <w:r w:rsidRPr="00090253">
        <w:t xml:space="preserve">E-Mail: </w:t>
      </w:r>
      <w:hyperlink r:id="rId8" w:history="1">
        <w:r w:rsidR="00F0056E" w:rsidRPr="006925FE">
          <w:rPr>
            <w:rStyle w:val="Hyperlink"/>
            <w:rFonts w:cs="Arial"/>
            <w:szCs w:val="20"/>
          </w:rPr>
          <w:t>kunert-hans@z.chemnitz.ihk.de</w:t>
        </w:r>
      </w:hyperlink>
    </w:p>
    <w:p w:rsidR="00090253" w:rsidRPr="00090253" w:rsidRDefault="00090253" w:rsidP="00090253">
      <w:pPr>
        <w:pStyle w:val="KeinLeerraum"/>
      </w:pPr>
    </w:p>
    <w:p w:rsidR="00090253" w:rsidRPr="005E3D4E" w:rsidRDefault="00090253" w:rsidP="005E3D4E">
      <w:pPr>
        <w:pStyle w:val="KeinLeerraum"/>
        <w:rPr>
          <w:b/>
        </w:rPr>
      </w:pPr>
      <w:r w:rsidRPr="005E3D4E">
        <w:rPr>
          <w:b/>
        </w:rPr>
        <w:t>Hinweis:</w:t>
      </w:r>
    </w:p>
    <w:p w:rsidR="00090253" w:rsidRPr="00090253" w:rsidRDefault="00090253" w:rsidP="005E3D4E">
      <w:pPr>
        <w:pStyle w:val="KeinLeerraum"/>
      </w:pPr>
      <w:r w:rsidRPr="00090253">
        <w:t xml:space="preserve">Bitte beachten Sie auch die </w:t>
      </w:r>
      <w:r w:rsidR="005E3D4E">
        <w:t>„</w:t>
      </w:r>
      <w:r w:rsidR="005E3D4E">
        <w:rPr>
          <w:rFonts w:cs="Arial"/>
          <w:bCs/>
        </w:rPr>
        <w:t>Allgemeine und Besondere Teilnahmebedingungen der Industrie- und Handelskammer</w:t>
      </w:r>
      <w:r w:rsidR="008A2F0E">
        <w:rPr>
          <w:rFonts w:cs="Arial"/>
          <w:bCs/>
        </w:rPr>
        <w:t xml:space="preserve"> </w:t>
      </w:r>
      <w:r w:rsidR="005E3D4E">
        <w:rPr>
          <w:rFonts w:cs="Arial"/>
          <w:bCs/>
        </w:rPr>
        <w:t>Chemnitz für Firmengemeinschaftsbeteiligungen an Messen und Ausstellungen im In- und</w:t>
      </w:r>
      <w:r w:rsidR="008A2F0E">
        <w:rPr>
          <w:rFonts w:cs="Arial"/>
          <w:bCs/>
        </w:rPr>
        <w:t xml:space="preserve"> </w:t>
      </w:r>
      <w:r w:rsidR="005E3D4E">
        <w:rPr>
          <w:rFonts w:cs="Arial"/>
          <w:bCs/>
        </w:rPr>
        <w:t>Ausland“</w:t>
      </w:r>
    </w:p>
    <w:p w:rsidR="006B098C" w:rsidRDefault="00421E46" w:rsidP="00090253">
      <w:pPr>
        <w:pStyle w:val="KeinLeerraum"/>
        <w:rPr>
          <w:i/>
        </w:rPr>
      </w:pPr>
      <w:hyperlink r:id="rId9" w:history="1">
        <w:r w:rsidR="006B098C" w:rsidRPr="00151607">
          <w:rPr>
            <w:rStyle w:val="Hyperlink"/>
            <w:i/>
          </w:rPr>
          <w:t>http://www.chemnitz.ihk24.de/linkableblob/1115678/.5./data/TNB_IHK_Beteiligungen-data.pdf</w:t>
        </w:r>
      </w:hyperlink>
    </w:p>
    <w:p w:rsidR="008C18F1" w:rsidRPr="008C18F1" w:rsidRDefault="008C18F1" w:rsidP="00090253">
      <w:pPr>
        <w:pStyle w:val="KeinLeerraum"/>
        <w:rPr>
          <w:rFonts w:cs="Arial"/>
          <w:i/>
          <w:sz w:val="18"/>
          <w:szCs w:val="18"/>
        </w:rPr>
      </w:pPr>
    </w:p>
    <w:p w:rsidR="008C18F1" w:rsidRDefault="008C18F1" w:rsidP="008C18F1">
      <w:pPr>
        <w:jc w:val="right"/>
        <w:rPr>
          <w:rFonts w:ascii="Arial" w:hAnsi="Arial" w:cs="Arial"/>
          <w:i/>
          <w:sz w:val="18"/>
          <w:szCs w:val="18"/>
        </w:rPr>
      </w:pPr>
      <w:r w:rsidRPr="008C18F1">
        <w:rPr>
          <w:rFonts w:ascii="Arial" w:hAnsi="Arial" w:cs="Arial"/>
          <w:i/>
          <w:sz w:val="18"/>
          <w:szCs w:val="18"/>
        </w:rPr>
        <w:t>(Antwortfax rückseitig)</w:t>
      </w:r>
    </w:p>
    <w:p w:rsidR="008C18F1" w:rsidRPr="008C18F1" w:rsidRDefault="008C18F1" w:rsidP="008C18F1">
      <w:pPr>
        <w:keepNext/>
        <w:spacing w:before="60" w:after="0" w:line="240" w:lineRule="auto"/>
        <w:jc w:val="right"/>
        <w:outlineLvl w:val="0"/>
        <w:rPr>
          <w:rFonts w:ascii="CG Times" w:eastAsia="Times New Roman" w:hAnsi="CG Times" w:cs="CG Times"/>
          <w:sz w:val="16"/>
          <w:szCs w:val="16"/>
          <w:lang w:eastAsia="de-DE"/>
        </w:rPr>
      </w:pPr>
    </w:p>
    <w:p w:rsidR="008C18F1" w:rsidRPr="008C18F1" w:rsidRDefault="008C18F1" w:rsidP="008C18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outlineLvl w:val="4"/>
        <w:rPr>
          <w:rFonts w:ascii="CG Times" w:eastAsia="Times New Roman" w:hAnsi="CG Times" w:cs="CG Times"/>
          <w:b/>
          <w:bCs/>
          <w:sz w:val="20"/>
          <w:szCs w:val="20"/>
          <w:lang w:eastAsia="de-DE"/>
        </w:rPr>
      </w:pPr>
    </w:p>
    <w:p w:rsidR="008C18F1" w:rsidRPr="008C18F1" w:rsidRDefault="008C18F1" w:rsidP="008C18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Antwort – Fax</w:t>
      </w:r>
    </w:p>
    <w:p w:rsidR="008C18F1" w:rsidRPr="008C18F1" w:rsidRDefault="008C18F1" w:rsidP="008C18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 w:rsidRPr="008C18F1">
        <w:rPr>
          <w:rFonts w:ascii="Arial" w:eastAsia="Times New Roman" w:hAnsi="Arial" w:cs="Arial"/>
          <w:b/>
          <w:bCs/>
          <w:sz w:val="40"/>
          <w:szCs w:val="40"/>
          <w:lang w:eastAsia="de-DE"/>
        </w:rPr>
        <w:t>Fax 0375 814-192240</w:t>
      </w: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de-DE"/>
        </w:rPr>
      </w:pP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Industrie- und Handelskammer Chemnitz</w:t>
      </w: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Regionalkammer Zwickau</w:t>
      </w:r>
    </w:p>
    <w:p w:rsidR="008C18F1" w:rsidRPr="008C18F1" w:rsidRDefault="008C18F1" w:rsidP="008C18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Ansprechpartner: Ronny Kunert-Hans</w:t>
      </w:r>
    </w:p>
    <w:p w:rsidR="008C18F1" w:rsidRPr="008C18F1" w:rsidRDefault="008C18F1" w:rsidP="008C18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Tel.: 0375 814-2240</w:t>
      </w: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E-Mail: kunert-hans@z.chemnitz.ihk.de</w:t>
      </w: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8C18F1" w:rsidRPr="008C18F1" w:rsidRDefault="00BC16E0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de-DE"/>
        </w:rPr>
        <w:t>Nur bei Interesse bis 1.8</w:t>
      </w:r>
      <w:r w:rsidR="008C18F1" w:rsidRPr="008C18F1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.2014 zurücksenden</w:t>
      </w:r>
    </w:p>
    <w:p w:rsidR="008C18F1" w:rsidRPr="008C18F1" w:rsidRDefault="008C18F1" w:rsidP="008C18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8C18F1" w:rsidRPr="008C18F1" w:rsidRDefault="008C18F1" w:rsidP="008C18F1">
      <w:pPr>
        <w:spacing w:after="0" w:line="240" w:lineRule="auto"/>
        <w:rPr>
          <w:rFonts w:ascii="Frutiger 45" w:eastAsia="Times New Roman" w:hAnsi="Frutiger 45" w:cs="Frutiger 45"/>
          <w:b/>
          <w:bCs/>
          <w:lang w:eastAsia="de-DE"/>
        </w:rPr>
      </w:pPr>
    </w:p>
    <w:p w:rsidR="008C18F1" w:rsidRPr="008C18F1" w:rsidRDefault="008C18F1" w:rsidP="008C18F1">
      <w:pPr>
        <w:keepNext/>
        <w:spacing w:before="6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GEMEINSCHAFTSBETEILIGUNG</w:t>
      </w:r>
    </w:p>
    <w:p w:rsidR="008C18F1" w:rsidRPr="008C18F1" w:rsidRDefault="008C18F1" w:rsidP="008C18F1">
      <w:pPr>
        <w:keepNext/>
        <w:spacing w:before="6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auf der MANUFACTURING INDONESIA 2014</w:t>
      </w:r>
    </w:p>
    <w:p w:rsidR="008C18F1" w:rsidRPr="008C18F1" w:rsidRDefault="008C18F1" w:rsidP="008C18F1">
      <w:pPr>
        <w:keepNext/>
        <w:spacing w:before="6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Internationale Mehrbranchen-Investitionsgütermesse</w:t>
      </w:r>
    </w:p>
    <w:p w:rsidR="008C18F1" w:rsidRPr="008C18F1" w:rsidRDefault="008C18F1" w:rsidP="008C18F1">
      <w:pPr>
        <w:keepNext/>
        <w:spacing w:before="6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vom 3. bis 6. Dezember 2014 in Jakarta / Indonesien</w:t>
      </w:r>
    </w:p>
    <w:p w:rsidR="008C18F1" w:rsidRPr="008C18F1" w:rsidRDefault="008C18F1" w:rsidP="008C18F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bookmarkStart w:id="1" w:name="Kontrollkästchen1"/>
    <w:p w:rsidR="008C18F1" w:rsidRPr="008C18F1" w:rsidRDefault="008C18F1" w:rsidP="008C18F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instrText xml:space="preserve"> FORMCHECKBOX </w:instrText>
      </w:r>
      <w:r w:rsidR="00421E46">
        <w:rPr>
          <w:rFonts w:ascii="Arial" w:eastAsia="Times New Roman" w:hAnsi="Arial" w:cs="Arial"/>
          <w:b/>
          <w:bCs/>
          <w:sz w:val="20"/>
          <w:szCs w:val="20"/>
          <w:lang w:eastAsia="de-DE"/>
        </w:rPr>
      </w:r>
      <w:r w:rsidR="00421E46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separate"/>
      </w: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end"/>
      </w:r>
      <w:bookmarkEnd w:id="1"/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>Wir sind an einer Messeteilnahme interessiert. Bitte senden Sie uns die Anmeldeunterlagen.</w:t>
      </w:r>
    </w:p>
    <w:bookmarkStart w:id="2" w:name="Kontrollkästchen2"/>
    <w:p w:rsidR="008C18F1" w:rsidRPr="008C18F1" w:rsidRDefault="008C18F1" w:rsidP="008C18F1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instrText xml:space="preserve"> FORMCHECKBOX </w:instrText>
      </w:r>
      <w:r w:rsidR="00421E46">
        <w:rPr>
          <w:rFonts w:ascii="Arial" w:eastAsia="Times New Roman" w:hAnsi="Arial" w:cs="Arial"/>
          <w:b/>
          <w:bCs/>
          <w:sz w:val="20"/>
          <w:szCs w:val="20"/>
          <w:lang w:eastAsia="de-DE"/>
        </w:rPr>
      </w:r>
      <w:r w:rsidR="00421E46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separate"/>
      </w:r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fldChar w:fldCharType="end"/>
      </w:r>
      <w:bookmarkEnd w:id="2"/>
      <w:r w:rsidRPr="008C18F1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>Wir sind an einem persönlichen Gespräch interessiert. Bitte rufen Sie uns an.</w:t>
      </w:r>
    </w:p>
    <w:p w:rsidR="008C18F1" w:rsidRPr="008C18F1" w:rsidRDefault="008C18F1" w:rsidP="008C18F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:rsidR="008C18F1" w:rsidRPr="008C18F1" w:rsidRDefault="008C18F1" w:rsidP="008C18F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Firmenname: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Straße: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PLZ, Ort: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Telefon/Fax: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5245"/>
          <w:tab w:val="left" w:leader="dot" w:pos="6237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E-Mail/Internet: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5245"/>
          <w:tab w:val="left" w:leader="dot" w:pos="6237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Ansprechpartner: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Exponate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C18F1">
        <w:rPr>
          <w:rFonts w:ascii="Arial" w:eastAsia="Times New Roman" w:hAnsi="Arial" w:cs="Arial"/>
          <w:sz w:val="20"/>
          <w:szCs w:val="20"/>
          <w:lang w:eastAsia="de-DE"/>
        </w:rPr>
        <w:t>gewünschte Standfläche:</w:t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C18F1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C18F1" w:rsidRPr="008C18F1" w:rsidRDefault="008C18F1" w:rsidP="008C18F1">
      <w:pPr>
        <w:tabs>
          <w:tab w:val="left" w:pos="2835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leader="dot" w:pos="2835"/>
          <w:tab w:val="left" w:pos="5670"/>
          <w:tab w:val="left" w:leader="do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leader="dot" w:pos="2835"/>
          <w:tab w:val="left" w:pos="5670"/>
          <w:tab w:val="left" w:leader="do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leader="dot" w:pos="2835"/>
          <w:tab w:val="left" w:pos="5670"/>
          <w:tab w:val="left" w:leader="do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8C18F1" w:rsidRPr="008C18F1" w:rsidRDefault="008C18F1" w:rsidP="008C18F1">
      <w:pPr>
        <w:tabs>
          <w:tab w:val="left" w:leader="dot" w:pos="2835"/>
          <w:tab w:val="left" w:pos="5670"/>
          <w:tab w:val="left" w:leader="dot" w:pos="864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5"/>
        <w:gridCol w:w="2835"/>
        <w:gridCol w:w="425"/>
        <w:gridCol w:w="2977"/>
      </w:tblGrid>
      <w:tr w:rsidR="008C18F1" w:rsidRPr="008C18F1" w:rsidTr="008C18F1">
        <w:tc>
          <w:tcPr>
            <w:tcW w:w="2552" w:type="dxa"/>
            <w:tcBorders>
              <w:top w:val="dotted" w:sz="4" w:space="0" w:color="auto"/>
            </w:tcBorders>
          </w:tcPr>
          <w:p w:rsidR="008C18F1" w:rsidRPr="008C18F1" w:rsidRDefault="008C18F1" w:rsidP="008C18F1">
            <w:pPr>
              <w:tabs>
                <w:tab w:val="left" w:leader="dot" w:pos="2835"/>
                <w:tab w:val="left" w:pos="5670"/>
                <w:tab w:val="left" w:leader="dot" w:pos="86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18F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Ort, Datum</w:t>
            </w:r>
          </w:p>
        </w:tc>
        <w:tc>
          <w:tcPr>
            <w:tcW w:w="495" w:type="dxa"/>
          </w:tcPr>
          <w:p w:rsidR="008C18F1" w:rsidRPr="008C18F1" w:rsidRDefault="008C18F1" w:rsidP="008C18F1">
            <w:pPr>
              <w:tabs>
                <w:tab w:val="left" w:leader="dot" w:pos="2835"/>
                <w:tab w:val="left" w:pos="5670"/>
                <w:tab w:val="left" w:leader="dot" w:pos="86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8C18F1" w:rsidRPr="008C18F1" w:rsidRDefault="008C18F1" w:rsidP="008C18F1">
            <w:pPr>
              <w:tabs>
                <w:tab w:val="left" w:leader="dot" w:pos="2835"/>
                <w:tab w:val="left" w:pos="5670"/>
                <w:tab w:val="left" w:leader="dot" w:pos="86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18F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Firmenstempel</w:t>
            </w:r>
          </w:p>
        </w:tc>
        <w:tc>
          <w:tcPr>
            <w:tcW w:w="425" w:type="dxa"/>
          </w:tcPr>
          <w:p w:rsidR="008C18F1" w:rsidRPr="008C18F1" w:rsidRDefault="008C18F1" w:rsidP="008C18F1">
            <w:pPr>
              <w:tabs>
                <w:tab w:val="left" w:leader="dot" w:pos="2835"/>
                <w:tab w:val="left" w:pos="5670"/>
                <w:tab w:val="left" w:leader="dot" w:pos="86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C18F1" w:rsidRPr="008C18F1" w:rsidRDefault="008C18F1" w:rsidP="008C18F1">
            <w:pPr>
              <w:tabs>
                <w:tab w:val="left" w:leader="dot" w:pos="2835"/>
                <w:tab w:val="left" w:pos="5670"/>
                <w:tab w:val="left" w:leader="dot" w:pos="86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18F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rechtsverbindliche Unterschrift</w:t>
            </w:r>
          </w:p>
        </w:tc>
      </w:tr>
    </w:tbl>
    <w:p w:rsidR="008C18F1" w:rsidRPr="008C18F1" w:rsidRDefault="008C18F1" w:rsidP="008C18F1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de-DE"/>
        </w:rPr>
      </w:pPr>
    </w:p>
    <w:p w:rsidR="008C18F1" w:rsidRDefault="008C18F1">
      <w:pPr>
        <w:rPr>
          <w:rFonts w:ascii="Arial" w:hAnsi="Arial" w:cs="Arial"/>
          <w:i/>
          <w:sz w:val="18"/>
          <w:szCs w:val="18"/>
        </w:rPr>
      </w:pPr>
    </w:p>
    <w:p w:rsidR="00090253" w:rsidRPr="008C18F1" w:rsidRDefault="00090253" w:rsidP="008C18F1">
      <w:pPr>
        <w:jc w:val="right"/>
        <w:rPr>
          <w:rFonts w:ascii="Arial" w:hAnsi="Arial" w:cs="Arial"/>
          <w:i/>
          <w:sz w:val="18"/>
          <w:szCs w:val="18"/>
        </w:rPr>
      </w:pPr>
    </w:p>
    <w:sectPr w:rsidR="00090253" w:rsidRPr="008C18F1" w:rsidSect="004846F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53"/>
    <w:rsid w:val="00090253"/>
    <w:rsid w:val="00421E46"/>
    <w:rsid w:val="004846F2"/>
    <w:rsid w:val="00494E27"/>
    <w:rsid w:val="00502D76"/>
    <w:rsid w:val="005E3D4E"/>
    <w:rsid w:val="006A6E54"/>
    <w:rsid w:val="006B098C"/>
    <w:rsid w:val="006F1CCE"/>
    <w:rsid w:val="008A2F0E"/>
    <w:rsid w:val="008C18F1"/>
    <w:rsid w:val="00AE236A"/>
    <w:rsid w:val="00B544DF"/>
    <w:rsid w:val="00BC16E0"/>
    <w:rsid w:val="00E46C33"/>
    <w:rsid w:val="00F0056E"/>
    <w:rsid w:val="00F3349D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B544DF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rsid w:val="0009025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90253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253"/>
    <w:rPr>
      <w:rFonts w:ascii="Tahoma" w:hAnsi="Tahoma" w:cs="Tahoma"/>
      <w:sz w:val="16"/>
      <w:szCs w:val="16"/>
    </w:rPr>
  </w:style>
  <w:style w:type="character" w:styleId="Hyperlink">
    <w:name w:val="Hyperlink"/>
    <w:rsid w:val="00090253"/>
    <w:rPr>
      <w:color w:val="0000FF"/>
      <w:u w:val="single"/>
    </w:rPr>
  </w:style>
  <w:style w:type="paragraph" w:styleId="Textkrper">
    <w:name w:val="Body Text"/>
    <w:basedOn w:val="Standard"/>
    <w:link w:val="TextkrperZchn"/>
    <w:rsid w:val="00090253"/>
    <w:pPr>
      <w:tabs>
        <w:tab w:val="left" w:pos="2268"/>
        <w:tab w:val="left" w:pos="4111"/>
        <w:tab w:val="left" w:pos="6379"/>
        <w:tab w:val="left" w:pos="8222"/>
      </w:tabs>
      <w:spacing w:after="0" w:line="240" w:lineRule="auto"/>
    </w:pPr>
    <w:rPr>
      <w:rFonts w:ascii="Arial" w:eastAsia="Times New Roman" w:hAnsi="Arial" w:cs="Times New Roman"/>
      <w:sz w:val="17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90253"/>
    <w:rPr>
      <w:rFonts w:ascii="Arial" w:eastAsia="Times New Roman" w:hAnsi="Arial" w:cs="Times New Roman"/>
      <w:sz w:val="17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B544DF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rsid w:val="0009025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90253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253"/>
    <w:rPr>
      <w:rFonts w:ascii="Tahoma" w:hAnsi="Tahoma" w:cs="Tahoma"/>
      <w:sz w:val="16"/>
      <w:szCs w:val="16"/>
    </w:rPr>
  </w:style>
  <w:style w:type="character" w:styleId="Hyperlink">
    <w:name w:val="Hyperlink"/>
    <w:rsid w:val="00090253"/>
    <w:rPr>
      <w:color w:val="0000FF"/>
      <w:u w:val="single"/>
    </w:rPr>
  </w:style>
  <w:style w:type="paragraph" w:styleId="Textkrper">
    <w:name w:val="Body Text"/>
    <w:basedOn w:val="Standard"/>
    <w:link w:val="TextkrperZchn"/>
    <w:rsid w:val="00090253"/>
    <w:pPr>
      <w:tabs>
        <w:tab w:val="left" w:pos="2268"/>
        <w:tab w:val="left" w:pos="4111"/>
        <w:tab w:val="left" w:pos="6379"/>
        <w:tab w:val="left" w:pos="8222"/>
      </w:tabs>
      <w:spacing w:after="0" w:line="240" w:lineRule="auto"/>
    </w:pPr>
    <w:rPr>
      <w:rFonts w:ascii="Arial" w:eastAsia="Times New Roman" w:hAnsi="Arial" w:cs="Times New Roman"/>
      <w:sz w:val="17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90253"/>
    <w:rPr>
      <w:rFonts w:ascii="Arial" w:eastAsia="Times New Roman" w:hAnsi="Arial" w:cs="Times New Roman"/>
      <w:sz w:val="17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ert-hans@z.chemnitz.ihk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merind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amerindo.com/application/assets/img/events/child/3bf52d6710d3c83d58b9f832b6439d8c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mnitz.ihk24.de/linkableblob/1115678/.5./data/TNB_IHK_Beteiligungen-data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D8E30DFB.dotm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Chemnitz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Kunert, Ronny</dc:creator>
  <cp:lastModifiedBy>Köhler, Alexandra</cp:lastModifiedBy>
  <cp:revision>2</cp:revision>
  <cp:lastPrinted>2014-05-08T09:49:00Z</cp:lastPrinted>
  <dcterms:created xsi:type="dcterms:W3CDTF">2014-05-28T10:14:00Z</dcterms:created>
  <dcterms:modified xsi:type="dcterms:W3CDTF">2014-05-28T10:14:00Z</dcterms:modified>
</cp:coreProperties>
</file>